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D25A" w14:textId="5D719FE1" w:rsidR="00D32889" w:rsidRDefault="00D32889" w:rsidP="00641ADD">
      <w:pPr>
        <w:pStyle w:val="MDPI13authornames"/>
        <w:rPr>
          <w:rFonts w:ascii="Times New Roman" w:hAnsi="Times New Roman"/>
          <w:bCs/>
          <w:snapToGrid w:val="0"/>
          <w:sz w:val="24"/>
          <w:szCs w:val="24"/>
          <w:lang w:val="en-GB"/>
        </w:rPr>
      </w:pPr>
      <w:r w:rsidRPr="00D32889">
        <w:rPr>
          <w:rFonts w:ascii="Times New Roman" w:hAnsi="Times New Roman"/>
          <w:bCs/>
          <w:snapToGrid w:val="0"/>
          <w:sz w:val="24"/>
          <w:szCs w:val="24"/>
          <w:lang w:val="en-GB"/>
        </w:rPr>
        <w:t>Protection in nuclear and radiological emergencies:</w:t>
      </w:r>
      <w:r>
        <w:rPr>
          <w:rFonts w:ascii="Times New Roman" w:hAnsi="Times New Roman"/>
          <w:bCs/>
          <w:snapToGrid w:val="0"/>
          <w:sz w:val="24"/>
          <w:szCs w:val="24"/>
          <w:lang w:val="en-GB"/>
        </w:rPr>
        <w:t xml:space="preserve"> a novel oral countermeasure</w:t>
      </w:r>
    </w:p>
    <w:p w14:paraId="4E5B6DD3" w14:textId="14FA98D2" w:rsidR="00641ADD" w:rsidRPr="00DC36DA" w:rsidRDefault="00641ADD" w:rsidP="00641ADD">
      <w:pPr>
        <w:pStyle w:val="MDPI13authornames"/>
        <w:rPr>
          <w:rFonts w:ascii="Times New Roman" w:eastAsiaTheme="minorHAnsi" w:hAnsi="Times New Roman"/>
          <w:b w:val="0"/>
          <w:color w:val="auto"/>
          <w:sz w:val="24"/>
          <w:szCs w:val="24"/>
          <w:lang w:val="es-ES" w:eastAsia="en-US" w:bidi="ar-SA"/>
        </w:rPr>
      </w:pP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u w:val="single"/>
          <w:lang w:val="es-ES" w:eastAsia="en-US" w:bidi="ar-SA"/>
        </w:rPr>
        <w:t>Elena Obrador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vertAlign w:val="superscript"/>
          <w:lang w:val="es-ES" w:eastAsia="en-US" w:bidi="ar-SA"/>
        </w:rPr>
        <w:t>1,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lang w:val="es-ES" w:eastAsia="en-US" w:bidi="ar-SA"/>
        </w:rPr>
        <w:t xml:space="preserve"> Rosario Salvador-Palmer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vertAlign w:val="superscript"/>
          <w:lang w:val="es-ES" w:eastAsia="en-US" w:bidi="ar-SA"/>
        </w:rPr>
        <w:t>1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lang w:val="es-ES" w:eastAsia="en-US" w:bidi="ar-SA"/>
        </w:rPr>
        <w:t>, Juan I. Villaescusa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vertAlign w:val="superscript"/>
          <w:lang w:val="es-ES" w:eastAsia="en-US" w:bidi="ar-SA"/>
        </w:rPr>
        <w:t>2,3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lang w:val="es-ES" w:eastAsia="en-US" w:bidi="ar-SA"/>
        </w:rPr>
        <w:t>, José M. Estrela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vertAlign w:val="superscript"/>
          <w:lang w:val="es-ES" w:eastAsia="en-US" w:bidi="ar-SA"/>
        </w:rPr>
        <w:t>1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lang w:val="es-ES" w:eastAsia="en-US" w:bidi="ar-SA"/>
        </w:rPr>
        <w:t xml:space="preserve"> and Alegría Montoro</w:t>
      </w:r>
      <w:r w:rsidRPr="00DC36DA">
        <w:rPr>
          <w:rFonts w:ascii="Times New Roman" w:eastAsiaTheme="minorHAnsi" w:hAnsi="Times New Roman"/>
          <w:b w:val="0"/>
          <w:color w:val="auto"/>
          <w:sz w:val="24"/>
          <w:szCs w:val="24"/>
          <w:vertAlign w:val="superscript"/>
          <w:lang w:val="es-ES" w:eastAsia="en-US" w:bidi="ar-SA"/>
        </w:rPr>
        <w:t>2,3</w:t>
      </w:r>
    </w:p>
    <w:p w14:paraId="77F59961" w14:textId="6D7E3011" w:rsidR="00641ADD" w:rsidRPr="0010379F" w:rsidRDefault="00641ADD" w:rsidP="00641ADD">
      <w:pPr>
        <w:pStyle w:val="MDPI16affiliation"/>
        <w:ind w:left="0" w:firstLine="0"/>
        <w:rPr>
          <w:rFonts w:ascii="Times New Roman" w:hAnsi="Times New Roman"/>
          <w:szCs w:val="20"/>
        </w:rPr>
      </w:pPr>
      <w:r w:rsidRPr="0010379F">
        <w:rPr>
          <w:rFonts w:ascii="Times New Roman" w:hAnsi="Times New Roman"/>
          <w:szCs w:val="20"/>
          <w:vertAlign w:val="superscript"/>
        </w:rPr>
        <w:t>1</w:t>
      </w:r>
      <w:r w:rsidRPr="0010379F">
        <w:rPr>
          <w:rFonts w:ascii="Times New Roman" w:hAnsi="Times New Roman"/>
          <w:szCs w:val="20"/>
        </w:rPr>
        <w:t xml:space="preserve">Department of Physiology, Personnel of Medicine and Odontology, University of Valencia, Valencia 46010, Spain; </w:t>
      </w:r>
      <w:hyperlink r:id="rId6" w:history="1">
        <w:r w:rsidRPr="0010379F">
          <w:rPr>
            <w:rStyle w:val="Hipervnculo"/>
            <w:rFonts w:ascii="Times New Roman" w:hAnsi="Times New Roman"/>
            <w:szCs w:val="20"/>
          </w:rPr>
          <w:t>elena.obrador@uv.es</w:t>
        </w:r>
      </w:hyperlink>
      <w:r w:rsidRPr="0010379F">
        <w:rPr>
          <w:rStyle w:val="Hipervnculo"/>
          <w:rFonts w:ascii="Times New Roman" w:hAnsi="Times New Roman"/>
          <w:szCs w:val="20"/>
        </w:rPr>
        <w:t xml:space="preserve"> </w:t>
      </w:r>
      <w:r w:rsidRPr="0010379F">
        <w:rPr>
          <w:rStyle w:val="Hipervnculo"/>
          <w:rFonts w:ascii="Times New Roman" w:hAnsi="Times New Roman"/>
          <w:color w:val="auto"/>
          <w:szCs w:val="20"/>
        </w:rPr>
        <w:t>(E.O.)</w:t>
      </w:r>
      <w:r w:rsidRPr="0010379F">
        <w:rPr>
          <w:rFonts w:ascii="Times New Roman" w:hAnsi="Times New Roman"/>
          <w:color w:val="auto"/>
          <w:szCs w:val="20"/>
        </w:rPr>
        <w:t xml:space="preserve">, </w:t>
      </w:r>
      <w:hyperlink r:id="rId7" w:history="1">
        <w:r w:rsidRPr="0010379F">
          <w:rPr>
            <w:rStyle w:val="Hipervnculo"/>
            <w:rFonts w:ascii="Times New Roman" w:hAnsi="Times New Roman"/>
            <w:szCs w:val="20"/>
          </w:rPr>
          <w:t>rosario.salvador@uv.es</w:t>
        </w:r>
      </w:hyperlink>
      <w:r w:rsidRPr="0010379F">
        <w:rPr>
          <w:rStyle w:val="Hipervnculo"/>
          <w:rFonts w:ascii="Times New Roman" w:hAnsi="Times New Roman"/>
          <w:szCs w:val="20"/>
        </w:rPr>
        <w:t xml:space="preserve"> </w:t>
      </w:r>
      <w:r w:rsidRPr="0010379F">
        <w:rPr>
          <w:rStyle w:val="Hipervnculo"/>
          <w:rFonts w:ascii="Times New Roman" w:hAnsi="Times New Roman"/>
          <w:color w:val="auto"/>
          <w:szCs w:val="20"/>
        </w:rPr>
        <w:t>(R.S-P.)</w:t>
      </w:r>
      <w:r w:rsidR="00DC36DA">
        <w:rPr>
          <w:rFonts w:ascii="Times New Roman" w:hAnsi="Times New Roman"/>
          <w:color w:val="auto"/>
          <w:szCs w:val="20"/>
        </w:rPr>
        <w:t>,</w:t>
      </w:r>
      <w:r w:rsidRPr="0010379F">
        <w:rPr>
          <w:rFonts w:ascii="Times New Roman" w:hAnsi="Times New Roman"/>
          <w:color w:val="auto"/>
          <w:szCs w:val="20"/>
        </w:rPr>
        <w:t xml:space="preserve"> </w:t>
      </w:r>
      <w:hyperlink r:id="rId8" w:history="1">
        <w:r w:rsidRPr="0010379F">
          <w:rPr>
            <w:rStyle w:val="Hipervnculo"/>
            <w:rFonts w:ascii="Times New Roman" w:hAnsi="Times New Roman"/>
            <w:szCs w:val="20"/>
          </w:rPr>
          <w:t>jose.m.estrela@uv.es</w:t>
        </w:r>
      </w:hyperlink>
      <w:r w:rsidRPr="0010379F">
        <w:rPr>
          <w:rFonts w:ascii="Times New Roman" w:hAnsi="Times New Roman"/>
          <w:szCs w:val="20"/>
        </w:rPr>
        <w:t xml:space="preserve"> (J.M.E.)</w:t>
      </w:r>
    </w:p>
    <w:p w14:paraId="240A20EA" w14:textId="021075B3" w:rsidR="00641ADD" w:rsidRPr="0010379F" w:rsidRDefault="00641ADD" w:rsidP="00641ADD">
      <w:pPr>
        <w:pStyle w:val="MDPI16affiliation"/>
        <w:ind w:left="0" w:firstLine="0"/>
        <w:rPr>
          <w:rFonts w:ascii="Times New Roman" w:hAnsi="Times New Roman"/>
          <w:szCs w:val="20"/>
        </w:rPr>
      </w:pPr>
      <w:r w:rsidRPr="0010379F">
        <w:rPr>
          <w:rFonts w:ascii="Times New Roman" w:hAnsi="Times New Roman"/>
          <w:szCs w:val="20"/>
          <w:vertAlign w:val="superscript"/>
        </w:rPr>
        <w:t>2</w:t>
      </w:r>
      <w:r w:rsidRPr="0010379F">
        <w:rPr>
          <w:rFonts w:ascii="Times New Roman" w:hAnsi="Times New Roman"/>
          <w:szCs w:val="20"/>
        </w:rPr>
        <w:t xml:space="preserve">Service of Radiological Protection, Clinical Area of Medical Image, La Fe University Hospital, Valencia 46026, Spain; </w:t>
      </w:r>
      <w:hyperlink r:id="rId9" w:history="1">
        <w:r w:rsidRPr="0010379F">
          <w:rPr>
            <w:rStyle w:val="Hipervnculo"/>
            <w:rFonts w:ascii="Times New Roman" w:hAnsi="Times New Roman"/>
            <w:szCs w:val="20"/>
          </w:rPr>
          <w:t>villaescusa_ign@gva.es</w:t>
        </w:r>
      </w:hyperlink>
      <w:r w:rsidRPr="0010379F">
        <w:rPr>
          <w:rFonts w:ascii="Times New Roman" w:hAnsi="Times New Roman"/>
          <w:szCs w:val="20"/>
        </w:rPr>
        <w:t xml:space="preserve"> (JI.V.), </w:t>
      </w:r>
      <w:hyperlink r:id="rId10" w:history="1">
        <w:r w:rsidRPr="0010379F">
          <w:rPr>
            <w:rStyle w:val="Hipervnculo"/>
            <w:rFonts w:ascii="Times New Roman" w:hAnsi="Times New Roman"/>
            <w:szCs w:val="20"/>
          </w:rPr>
          <w:t>almonpas@hotmail.com</w:t>
        </w:r>
      </w:hyperlink>
      <w:r w:rsidRPr="0010379F">
        <w:rPr>
          <w:rFonts w:ascii="Times New Roman" w:hAnsi="Times New Roman"/>
          <w:szCs w:val="20"/>
        </w:rPr>
        <w:t xml:space="preserve"> (A.M.)</w:t>
      </w:r>
    </w:p>
    <w:p w14:paraId="339D8275" w14:textId="4C800182" w:rsidR="00641ADD" w:rsidRPr="0010379F" w:rsidRDefault="00641ADD" w:rsidP="00641ADD">
      <w:pPr>
        <w:pStyle w:val="MDPI16affiliation"/>
        <w:ind w:left="0" w:firstLine="0"/>
        <w:rPr>
          <w:rFonts w:ascii="Times New Roman" w:hAnsi="Times New Roman"/>
          <w:szCs w:val="20"/>
        </w:rPr>
      </w:pPr>
      <w:r w:rsidRPr="0010379F">
        <w:rPr>
          <w:rFonts w:ascii="Times New Roman" w:hAnsi="Times New Roman"/>
          <w:szCs w:val="20"/>
          <w:vertAlign w:val="superscript"/>
        </w:rPr>
        <w:t>3</w:t>
      </w:r>
      <w:r w:rsidRPr="0010379F">
        <w:rPr>
          <w:rFonts w:ascii="Times New Roman" w:hAnsi="Times New Roman"/>
          <w:szCs w:val="20"/>
        </w:rPr>
        <w:t>Biomedical Imaging Research Group GIBI230, Health Research Institute (</w:t>
      </w:r>
      <w:proofErr w:type="spellStart"/>
      <w:r w:rsidRPr="0010379F">
        <w:rPr>
          <w:rFonts w:ascii="Times New Roman" w:hAnsi="Times New Roman"/>
          <w:szCs w:val="20"/>
        </w:rPr>
        <w:t>IISLaFe</w:t>
      </w:r>
      <w:proofErr w:type="spellEnd"/>
      <w:r w:rsidRPr="0010379F">
        <w:rPr>
          <w:rFonts w:ascii="Times New Roman" w:hAnsi="Times New Roman"/>
          <w:szCs w:val="20"/>
        </w:rPr>
        <w:t xml:space="preserve">), La Fe University Hospital, Valencia 46026, Spain; </w:t>
      </w:r>
      <w:hyperlink r:id="rId11" w:history="1">
        <w:r w:rsidRPr="0010379F">
          <w:rPr>
            <w:rStyle w:val="Hipervnculo"/>
            <w:rFonts w:ascii="Times New Roman" w:hAnsi="Times New Roman"/>
            <w:szCs w:val="20"/>
          </w:rPr>
          <w:t>villaescusa_ign@gva.es</w:t>
        </w:r>
      </w:hyperlink>
      <w:r w:rsidRPr="0010379F">
        <w:rPr>
          <w:rFonts w:ascii="Times New Roman" w:hAnsi="Times New Roman"/>
          <w:szCs w:val="20"/>
        </w:rPr>
        <w:t xml:space="preserve"> (JI.V.), </w:t>
      </w:r>
      <w:hyperlink r:id="rId12" w:history="1">
        <w:r w:rsidRPr="0010379F">
          <w:rPr>
            <w:rStyle w:val="Hipervnculo"/>
            <w:rFonts w:ascii="Times New Roman" w:hAnsi="Times New Roman"/>
            <w:szCs w:val="20"/>
          </w:rPr>
          <w:t>almonpas@hotmail.com</w:t>
        </w:r>
      </w:hyperlink>
      <w:r w:rsidRPr="0010379F">
        <w:rPr>
          <w:rFonts w:ascii="Times New Roman" w:hAnsi="Times New Roman"/>
          <w:szCs w:val="20"/>
        </w:rPr>
        <w:t xml:space="preserve"> (A.M.)</w:t>
      </w:r>
    </w:p>
    <w:p w14:paraId="3CA286FD" w14:textId="65C6BBE2" w:rsidR="00641ADD" w:rsidRPr="0010379F" w:rsidRDefault="00641ADD" w:rsidP="00641ADD">
      <w:pPr>
        <w:pStyle w:val="MDPI16affiliation"/>
        <w:ind w:left="0" w:firstLine="0"/>
        <w:rPr>
          <w:rFonts w:ascii="Times New Roman" w:hAnsi="Times New Roman"/>
          <w:szCs w:val="20"/>
        </w:rPr>
      </w:pPr>
      <w:r w:rsidRPr="0010379F">
        <w:rPr>
          <w:rFonts w:ascii="Times New Roman" w:hAnsi="Times New Roman"/>
          <w:szCs w:val="20"/>
          <w:vertAlign w:val="superscript"/>
        </w:rPr>
        <w:t>4</w:t>
      </w:r>
      <w:r w:rsidRPr="0010379F">
        <w:rPr>
          <w:rFonts w:ascii="Times New Roman" w:hAnsi="Times New Roman"/>
          <w:szCs w:val="20"/>
        </w:rPr>
        <w:t xml:space="preserve">Energy Engineering Department, School of Industrial Engineering, Polytechnic University of Madrid, Madrid 28040, Spain; </w:t>
      </w:r>
      <w:hyperlink r:id="rId13" w:history="1">
        <w:r w:rsidRPr="0010379F">
          <w:rPr>
            <w:rStyle w:val="Hipervnculo"/>
            <w:rFonts w:ascii="Times New Roman" w:hAnsi="Times New Roman"/>
            <w:szCs w:val="20"/>
          </w:rPr>
          <w:t>eduardo.gallego@upm.es</w:t>
        </w:r>
      </w:hyperlink>
      <w:r w:rsidRPr="0010379F">
        <w:rPr>
          <w:rFonts w:ascii="Times New Roman" w:hAnsi="Times New Roman"/>
          <w:szCs w:val="20"/>
        </w:rPr>
        <w:t xml:space="preserve"> (E.G.)</w:t>
      </w:r>
    </w:p>
    <w:p w14:paraId="42217280" w14:textId="11769133" w:rsidR="00641ADD" w:rsidRPr="0010379F" w:rsidRDefault="00641ADD" w:rsidP="00641ADD">
      <w:pPr>
        <w:pStyle w:val="MDPI16affiliation"/>
        <w:ind w:left="0" w:firstLine="0"/>
        <w:rPr>
          <w:rFonts w:ascii="Times New Roman" w:hAnsi="Times New Roman"/>
          <w:szCs w:val="20"/>
        </w:rPr>
      </w:pPr>
      <w:proofErr w:type="spellStart"/>
      <w:r w:rsidRPr="0010379F">
        <w:rPr>
          <w:rFonts w:ascii="Times New Roman" w:hAnsi="Times New Roman"/>
          <w:szCs w:val="20"/>
          <w:lang w:val="en-GB"/>
        </w:rPr>
        <w:t>eMail</w:t>
      </w:r>
      <w:proofErr w:type="spellEnd"/>
      <w:r w:rsidRPr="0010379F">
        <w:rPr>
          <w:rFonts w:ascii="Times New Roman" w:hAnsi="Times New Roman"/>
          <w:szCs w:val="20"/>
          <w:lang w:val="en-GB"/>
        </w:rPr>
        <w:t xml:space="preserve"> presenter</w:t>
      </w:r>
      <w:r w:rsidRPr="0010379F">
        <w:rPr>
          <w:rFonts w:ascii="Times New Roman" w:hAnsi="Times New Roman"/>
          <w:szCs w:val="20"/>
        </w:rPr>
        <w:t xml:space="preserve">: </w:t>
      </w:r>
      <w:hyperlink r:id="rId14" w:history="1">
        <w:r w:rsidRPr="0010379F">
          <w:rPr>
            <w:rStyle w:val="Hipervnculo"/>
            <w:rFonts w:ascii="Times New Roman" w:hAnsi="Times New Roman"/>
            <w:szCs w:val="20"/>
          </w:rPr>
          <w:t>elena.obrador@uv.es</w:t>
        </w:r>
      </w:hyperlink>
      <w:r w:rsidRPr="0010379F">
        <w:rPr>
          <w:rStyle w:val="Hipervnculo"/>
          <w:rFonts w:ascii="Times New Roman" w:hAnsi="Times New Roman"/>
          <w:color w:val="000000" w:themeColor="text1"/>
          <w:szCs w:val="20"/>
        </w:rPr>
        <w:t xml:space="preserve">; Tel.: </w:t>
      </w:r>
      <w:r w:rsidRPr="0010379F">
        <w:rPr>
          <w:rFonts w:ascii="Times New Roman" w:hAnsi="Times New Roman"/>
          <w:szCs w:val="20"/>
        </w:rPr>
        <w:t>+34 963864646</w:t>
      </w:r>
    </w:p>
    <w:p w14:paraId="353C070B" w14:textId="15D3832A" w:rsidR="003B6EEC" w:rsidRPr="0010379F" w:rsidRDefault="00641ADD" w:rsidP="0010379F">
      <w:pPr>
        <w:pStyle w:val="MDPI17abstract"/>
        <w:ind w:left="0"/>
        <w:rPr>
          <w:rFonts w:ascii="Times New Roman" w:hAnsi="Times New Roman"/>
          <w:sz w:val="22"/>
          <w:lang w:val="en-GB"/>
        </w:rPr>
      </w:pPr>
      <w:r w:rsidRPr="00641ADD">
        <w:rPr>
          <w:rFonts w:ascii="Times New Roman" w:hAnsi="Times New Roman"/>
          <w:b/>
          <w:sz w:val="22"/>
        </w:rPr>
        <w:t xml:space="preserve">Abstract: </w:t>
      </w:r>
      <w:r w:rsidR="00675FEB" w:rsidRPr="0010379F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 xml:space="preserve">Exposure to ionizing radiation </w:t>
      </w:r>
      <w:r w:rsidR="00845725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 xml:space="preserve">(IR) </w:t>
      </w:r>
      <w:r w:rsidR="00675FEB" w:rsidRPr="0010379F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 xml:space="preserve">in nuclear and radiological accidents can cause great harm to human health, the environment and the economy. The study and development of effective medical countermeasures (MCM) to protect the population is a neglected need that urgently should be addressed in order to implement a response to an emergency. Potentially protective agents against harmful radiation exposure have been investigated for decades, but at this moment no ideal radioprotector is available. </w:t>
      </w:r>
      <w:r w:rsidR="003B6EEC" w:rsidRPr="0010379F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>Potential countermeasures according to a specific scenario requires considering basic issues e.g., sort of radiation, people directly affected and first responders, range of dose</w:t>
      </w:r>
      <w:r w:rsidR="00DC36DA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>s</w:t>
      </w:r>
      <w:r w:rsidR="003B6EEC" w:rsidRPr="0010379F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 xml:space="preserve"> received regardless the exposure or contamination has affected the total body or it is partial. </w:t>
      </w:r>
    </w:p>
    <w:p w14:paraId="3B6A94C6" w14:textId="3721DF40" w:rsidR="00675FEB" w:rsidRPr="0010379F" w:rsidRDefault="00675FEB" w:rsidP="00041284">
      <w:pPr>
        <w:jc w:val="both"/>
        <w:rPr>
          <w:rFonts w:ascii="Times New Roman" w:hAnsi="Times New Roman" w:cs="Times New Roman"/>
          <w:lang w:val="en-US"/>
        </w:rPr>
      </w:pPr>
      <w:r w:rsidRPr="0010379F">
        <w:rPr>
          <w:rFonts w:ascii="Times New Roman" w:hAnsi="Times New Roman" w:cs="Times New Roman"/>
          <w:lang w:val="en-GB"/>
        </w:rPr>
        <w:t xml:space="preserve">Ionizing radiation damages are caused by direct ionization of cellular targets and </w:t>
      </w:r>
      <w:r w:rsidR="00DC36DA">
        <w:rPr>
          <w:rFonts w:ascii="Times New Roman" w:hAnsi="Times New Roman" w:cs="Times New Roman"/>
          <w:lang w:val="en-GB"/>
        </w:rPr>
        <w:t xml:space="preserve">by </w:t>
      </w:r>
      <w:r w:rsidR="003B6EEC" w:rsidRPr="0010379F">
        <w:rPr>
          <w:rFonts w:ascii="Times New Roman" w:hAnsi="Times New Roman" w:cs="Times New Roman"/>
          <w:lang w:val="en-GB"/>
        </w:rPr>
        <w:t>indirect effect</w:t>
      </w:r>
      <w:r w:rsidR="00DC36DA">
        <w:rPr>
          <w:rFonts w:ascii="Times New Roman" w:hAnsi="Times New Roman" w:cs="Times New Roman"/>
          <w:lang w:val="en-GB"/>
        </w:rPr>
        <w:t>s</w:t>
      </w:r>
      <w:r w:rsidR="003B6EEC" w:rsidRPr="0010379F">
        <w:rPr>
          <w:rFonts w:ascii="Times New Roman" w:hAnsi="Times New Roman" w:cs="Times New Roman"/>
          <w:lang w:val="en-GB"/>
        </w:rPr>
        <w:t xml:space="preserve"> </w:t>
      </w:r>
      <w:r w:rsidR="00DC36DA">
        <w:rPr>
          <w:rFonts w:ascii="Times New Roman" w:hAnsi="Times New Roman" w:cs="Times New Roman"/>
          <w:lang w:val="en-GB"/>
        </w:rPr>
        <w:t>mainly dependent on</w:t>
      </w:r>
      <w:r w:rsidRPr="0010379F">
        <w:rPr>
          <w:rFonts w:ascii="Times New Roman" w:hAnsi="Times New Roman" w:cs="Times New Roman"/>
          <w:lang w:val="en-GB"/>
        </w:rPr>
        <w:t xml:space="preserve"> reactive oxygen species (ROS) formation. The </w:t>
      </w:r>
      <w:r w:rsidR="00DC36DA">
        <w:rPr>
          <w:rFonts w:ascii="Times New Roman" w:hAnsi="Times New Roman" w:cs="Times New Roman"/>
          <w:lang w:val="en-GB"/>
        </w:rPr>
        <w:t>biological effect</w:t>
      </w:r>
      <w:r w:rsidRPr="0010379F">
        <w:rPr>
          <w:rFonts w:ascii="Times New Roman" w:hAnsi="Times New Roman" w:cs="Times New Roman"/>
          <w:lang w:val="en-GB"/>
        </w:rPr>
        <w:t xml:space="preserve"> </w:t>
      </w:r>
      <w:r w:rsidR="00DC36DA">
        <w:rPr>
          <w:rFonts w:ascii="Times New Roman" w:hAnsi="Times New Roman" w:cs="Times New Roman"/>
          <w:lang w:val="en-GB"/>
        </w:rPr>
        <w:t>of</w:t>
      </w:r>
      <w:r w:rsidRPr="0010379F">
        <w:rPr>
          <w:rFonts w:ascii="Times New Roman" w:hAnsi="Times New Roman" w:cs="Times New Roman"/>
          <w:lang w:val="en-GB"/>
        </w:rPr>
        <w:t xml:space="preserve"> radiation </w:t>
      </w:r>
      <w:r w:rsidR="00DC36DA">
        <w:rPr>
          <w:rFonts w:ascii="Times New Roman" w:hAnsi="Times New Roman" w:cs="Times New Roman"/>
          <w:lang w:val="en-GB"/>
        </w:rPr>
        <w:t>exposure relies</w:t>
      </w:r>
      <w:r w:rsidRPr="0010379F">
        <w:rPr>
          <w:rFonts w:ascii="Times New Roman" w:hAnsi="Times New Roman" w:cs="Times New Roman"/>
          <w:lang w:val="en-GB"/>
        </w:rPr>
        <w:t xml:space="preserve"> on dose/time exposition, cell type, inherent tissue sensitivity and m</w:t>
      </w:r>
      <w:r w:rsidR="003B6EEC" w:rsidRPr="0010379F">
        <w:rPr>
          <w:rFonts w:ascii="Times New Roman" w:hAnsi="Times New Roman" w:cs="Times New Roman"/>
          <w:lang w:val="en-GB"/>
        </w:rPr>
        <w:t xml:space="preserve">odulating intracellular factors. </w:t>
      </w:r>
      <w:r w:rsidR="00DC36DA">
        <w:rPr>
          <w:rFonts w:ascii="Times New Roman" w:hAnsi="Times New Roman" w:cs="Times New Roman"/>
          <w:lang w:val="en-GB"/>
        </w:rPr>
        <w:t>The biological impact</w:t>
      </w:r>
      <w:r w:rsidR="003B6EEC" w:rsidRPr="0010379F">
        <w:rPr>
          <w:rFonts w:ascii="Times New Roman" w:hAnsi="Times New Roman" w:cs="Times New Roman"/>
          <w:lang w:val="en-GB"/>
        </w:rPr>
        <w:t xml:space="preserve"> of </w:t>
      </w:r>
      <w:r w:rsidR="00DC36DA">
        <w:rPr>
          <w:rFonts w:ascii="Times New Roman" w:hAnsi="Times New Roman" w:cs="Times New Roman"/>
          <w:lang w:val="en-GB"/>
        </w:rPr>
        <w:t xml:space="preserve">ionizing </w:t>
      </w:r>
      <w:r w:rsidR="003B6EEC" w:rsidRPr="0010379F">
        <w:rPr>
          <w:rFonts w:ascii="Times New Roman" w:hAnsi="Times New Roman" w:cs="Times New Roman"/>
          <w:lang w:val="en-GB"/>
        </w:rPr>
        <w:t xml:space="preserve">radiation can be deterministic (in a period range </w:t>
      </w:r>
      <w:r w:rsidR="003B6EEC" w:rsidRPr="00DC36DA">
        <w:rPr>
          <w:rFonts w:ascii="Times New Roman" w:hAnsi="Times New Roman" w:cs="Times New Roman"/>
          <w:i/>
          <w:lang w:val="en-GB"/>
        </w:rPr>
        <w:t>a posteriori</w:t>
      </w:r>
      <w:r w:rsidR="003B6EEC" w:rsidRPr="0010379F">
        <w:rPr>
          <w:rFonts w:ascii="Times New Roman" w:hAnsi="Times New Roman" w:cs="Times New Roman"/>
          <w:lang w:val="en-GB"/>
        </w:rPr>
        <w:t xml:space="preserve"> of the event and </w:t>
      </w:r>
      <w:r w:rsidR="00DC36DA">
        <w:rPr>
          <w:rFonts w:ascii="Times New Roman" w:hAnsi="Times New Roman" w:cs="Times New Roman"/>
          <w:lang w:val="en-GB"/>
        </w:rPr>
        <w:t>due to</w:t>
      </w:r>
      <w:r w:rsidR="003B6EEC" w:rsidRPr="0010379F">
        <w:rPr>
          <w:rFonts w:ascii="Times New Roman" w:hAnsi="Times New Roman" w:cs="Times New Roman"/>
          <w:lang w:val="en-GB"/>
        </w:rPr>
        <w:t xml:space="preserve"> tissue/organ harm) or stochastic (irregular, </w:t>
      </w:r>
      <w:r w:rsidR="00DC36DA">
        <w:rPr>
          <w:rFonts w:ascii="Times New Roman" w:hAnsi="Times New Roman" w:cs="Times New Roman"/>
          <w:lang w:val="en-GB"/>
        </w:rPr>
        <w:t>e.g. mutation-</w:t>
      </w:r>
      <w:r w:rsidR="003B6EEC" w:rsidRPr="0010379F">
        <w:rPr>
          <w:rFonts w:ascii="Times New Roman" w:hAnsi="Times New Roman" w:cs="Times New Roman"/>
          <w:lang w:val="en-GB"/>
        </w:rPr>
        <w:t>related pathologies and heritable infections).</w:t>
      </w:r>
      <w:r w:rsidR="00A10F5E">
        <w:rPr>
          <w:rFonts w:ascii="Times New Roman" w:hAnsi="Times New Roman" w:cs="Times New Roman"/>
          <w:bCs/>
          <w:lang w:val="en-US"/>
        </w:rPr>
        <w:t xml:space="preserve">We tested the </w:t>
      </w:r>
      <w:proofErr w:type="spellStart"/>
      <w:r w:rsidR="00845725" w:rsidRPr="00845725">
        <w:rPr>
          <w:rFonts w:ascii="Times New Roman" w:hAnsi="Times New Roman" w:cs="Times New Roman"/>
          <w:bCs/>
          <w:lang w:val="en-US"/>
        </w:rPr>
        <w:t>radioprotective</w:t>
      </w:r>
      <w:proofErr w:type="spellEnd"/>
      <w:r w:rsidR="00845725" w:rsidRPr="00845725">
        <w:rPr>
          <w:rFonts w:ascii="Times New Roman" w:hAnsi="Times New Roman" w:cs="Times New Roman"/>
          <w:bCs/>
          <w:lang w:val="en-US"/>
        </w:rPr>
        <w:t xml:space="preserve"> potential </w:t>
      </w:r>
      <w:r w:rsidR="00845725">
        <w:rPr>
          <w:rFonts w:ascii="Times New Roman" w:hAnsi="Times New Roman" w:cs="Times New Roman"/>
          <w:bCs/>
          <w:lang w:val="en-US"/>
        </w:rPr>
        <w:t xml:space="preserve">of natural </w:t>
      </w:r>
      <w:r w:rsidR="00845725" w:rsidRPr="00845725">
        <w:rPr>
          <w:rFonts w:ascii="Times New Roman" w:hAnsi="Times New Roman" w:cs="Times New Roman"/>
          <w:bCs/>
          <w:lang w:val="en-US"/>
        </w:rPr>
        <w:t>polyphenols (</w:t>
      </w:r>
      <w:r w:rsidR="00845725">
        <w:rPr>
          <w:rFonts w:ascii="Times New Roman" w:hAnsi="Times New Roman" w:cs="Times New Roman"/>
          <w:bCs/>
          <w:lang w:val="en-US"/>
        </w:rPr>
        <w:t xml:space="preserve">i.e., resveratrol, </w:t>
      </w:r>
      <w:r w:rsidR="00845725" w:rsidRPr="00845725">
        <w:rPr>
          <w:rFonts w:ascii="Times New Roman" w:hAnsi="Times New Roman" w:cs="Times New Roman"/>
          <w:bCs/>
          <w:lang w:val="en-US"/>
        </w:rPr>
        <w:t xml:space="preserve">gallic acid, curcumin, </w:t>
      </w:r>
      <w:r w:rsidR="00387D2B" w:rsidRPr="00387D2B">
        <w:rPr>
          <w:rFonts w:ascii="Times New Roman" w:hAnsi="Times New Roman" w:cs="Times New Roman"/>
          <w:bCs/>
          <w:lang w:val="en-US"/>
        </w:rPr>
        <w:t>caffeic acid</w:t>
      </w:r>
      <w:r w:rsidR="00387D2B">
        <w:rPr>
          <w:rFonts w:ascii="Times New Roman" w:hAnsi="Times New Roman" w:cs="Times New Roman"/>
          <w:bCs/>
          <w:lang w:val="en-US"/>
        </w:rPr>
        <w:t xml:space="preserve">, </w:t>
      </w:r>
      <w:r w:rsidR="00387D2B" w:rsidRPr="00387D2B">
        <w:rPr>
          <w:rFonts w:ascii="Times New Roman" w:hAnsi="Times New Roman" w:cs="Times New Roman"/>
          <w:bCs/>
          <w:lang w:val="en-US"/>
        </w:rPr>
        <w:t>epigallocatechin gallate</w:t>
      </w:r>
      <w:r w:rsidR="00845725" w:rsidRPr="00845725">
        <w:rPr>
          <w:rFonts w:ascii="Times New Roman" w:hAnsi="Times New Roman" w:cs="Times New Roman"/>
          <w:bCs/>
          <w:lang w:val="en-US"/>
        </w:rPr>
        <w:t>,</w:t>
      </w:r>
      <w:r w:rsidR="000862A3">
        <w:rPr>
          <w:rFonts w:ascii="Times New Roman" w:hAnsi="Times New Roman" w:cs="Times New Roman"/>
          <w:bCs/>
          <w:lang w:val="en-US"/>
        </w:rPr>
        <w:t xml:space="preserve"> </w:t>
      </w:r>
      <w:r w:rsidR="00845725">
        <w:rPr>
          <w:rFonts w:ascii="Times New Roman" w:hAnsi="Times New Roman" w:cs="Times New Roman"/>
          <w:bCs/>
          <w:lang w:val="en-US"/>
        </w:rPr>
        <w:t>g</w:t>
      </w:r>
      <w:r w:rsidR="00845725" w:rsidRPr="00845725">
        <w:rPr>
          <w:rFonts w:ascii="Times New Roman" w:hAnsi="Times New Roman" w:cs="Times New Roman"/>
          <w:bCs/>
          <w:lang w:val="en-US"/>
        </w:rPr>
        <w:t>enistein,</w:t>
      </w:r>
      <w:r w:rsidR="000416DD">
        <w:rPr>
          <w:rFonts w:ascii="Times New Roman" w:hAnsi="Times New Roman" w:cs="Times New Roman"/>
          <w:bCs/>
          <w:lang w:val="en-US"/>
        </w:rPr>
        <w:t xml:space="preserve"> </w:t>
      </w:r>
      <w:r w:rsidR="00845725" w:rsidRPr="00845725">
        <w:rPr>
          <w:rFonts w:ascii="Times New Roman" w:hAnsi="Times New Roman" w:cs="Times New Roman"/>
          <w:bCs/>
          <w:lang w:val="en-US"/>
        </w:rPr>
        <w:t xml:space="preserve">...) </w:t>
      </w:r>
      <w:r w:rsidR="00A10F5E">
        <w:rPr>
          <w:rFonts w:ascii="Times New Roman" w:hAnsi="Times New Roman" w:cs="Times New Roman"/>
          <w:bCs/>
          <w:lang w:val="en-US"/>
        </w:rPr>
        <w:t>in mice exposed to a</w:t>
      </w:r>
      <w:r w:rsidR="00845725">
        <w:rPr>
          <w:rFonts w:ascii="Times New Roman" w:hAnsi="Times New Roman" w:cs="Times New Roman"/>
          <w:bCs/>
          <w:lang w:val="en-US"/>
        </w:rPr>
        <w:t xml:space="preserve"> total LD50/30 </w:t>
      </w:r>
      <w:r w:rsidR="00845725" w:rsidRPr="006A3321">
        <w:rPr>
          <w:rFonts w:ascii="Symbol" w:hAnsi="Symbol" w:cs="Times New Roman"/>
          <w:bCs/>
          <w:lang w:val="en-US"/>
        </w:rPr>
        <w:t></w:t>
      </w:r>
      <w:r w:rsidR="00437422">
        <w:rPr>
          <w:rFonts w:ascii="Times New Roman" w:hAnsi="Times New Roman" w:cs="Times New Roman"/>
          <w:bCs/>
          <w:lang w:val="en-US"/>
        </w:rPr>
        <w:t>-</w:t>
      </w:r>
      <w:r w:rsidR="00845725">
        <w:rPr>
          <w:rFonts w:ascii="Times New Roman" w:hAnsi="Times New Roman" w:cs="Times New Roman"/>
          <w:bCs/>
          <w:lang w:val="en-US"/>
        </w:rPr>
        <w:t>irradiation</w:t>
      </w:r>
      <w:r w:rsidR="00A10F5E">
        <w:rPr>
          <w:rFonts w:ascii="Times New Roman" w:hAnsi="Times New Roman" w:cs="Times New Roman"/>
          <w:bCs/>
          <w:lang w:val="en-US"/>
        </w:rPr>
        <w:t xml:space="preserve">. </w:t>
      </w:r>
      <w:r w:rsidR="00540668">
        <w:rPr>
          <w:rFonts w:ascii="Times New Roman" w:hAnsi="Times New Roman" w:cs="Times New Roman"/>
          <w:bCs/>
          <w:lang w:val="en-US"/>
        </w:rPr>
        <w:t xml:space="preserve">The combination of pterostilbene (PT, </w:t>
      </w:r>
      <w:r w:rsidR="00540668">
        <w:rPr>
          <w:rFonts w:ascii="Times New Roman" w:hAnsi="Times New Roman" w:cs="Times New Roman"/>
          <w:lang w:val="en-US"/>
        </w:rPr>
        <w:t>3,5-dimethoxy-4’-hydroxystilbene, a natural stilbene present in e.g. blue berries</w:t>
      </w:r>
      <w:r w:rsidR="00540668">
        <w:rPr>
          <w:rFonts w:ascii="Times New Roman" w:hAnsi="Times New Roman" w:cs="Times New Roman"/>
          <w:bCs/>
          <w:lang w:val="en-US"/>
        </w:rPr>
        <w:t xml:space="preserve">) and silibinin (SIL, (2R,3R)-3,5,7-trihydroxy-2-[(2R,3R)-3-(4-hydroxy-3-methoxyphenyl)-2-(hydroxymethyl)-2,3-dihydro-1,4-benzodioxin-6-yl]-2,3-dihydrochromen-4-one, a natural flavanone isolated from the </w:t>
      </w:r>
      <w:r w:rsidR="00540668">
        <w:rPr>
          <w:rFonts w:ascii="Times New Roman" w:hAnsi="Times New Roman" w:cs="Times New Roman"/>
          <w:bCs/>
          <w:i/>
          <w:iCs/>
          <w:lang w:val="en-US"/>
        </w:rPr>
        <w:t>Silybum marianum</w:t>
      </w:r>
      <w:r w:rsidR="00540668">
        <w:rPr>
          <w:rFonts w:ascii="Times New Roman" w:hAnsi="Times New Roman" w:cs="Times New Roman"/>
          <w:bCs/>
          <w:lang w:val="en-US"/>
        </w:rPr>
        <w:t xml:space="preserve">) was the most effective, resulting in 100% survival of mice after exposure to a LD50/30 </w:t>
      </w:r>
      <w:r w:rsidR="00540668">
        <w:rPr>
          <w:rFonts w:ascii="Symbol" w:hAnsi="Symbol" w:cs="Times New Roman"/>
          <w:bCs/>
          <w:lang w:val="en-US"/>
        </w:rPr>
        <w:t></w:t>
      </w:r>
      <w:r w:rsidR="00540668">
        <w:rPr>
          <w:rFonts w:ascii="Times New Roman" w:hAnsi="Times New Roman" w:cs="Times New Roman"/>
          <w:bCs/>
          <w:lang w:val="en-US"/>
        </w:rPr>
        <w:t>-irradiation. Moreover, t</w:t>
      </w:r>
      <w:r w:rsidR="00540668" w:rsidRPr="000862A3">
        <w:rPr>
          <w:rFonts w:ascii="Times New Roman" w:hAnsi="Times New Roman" w:cs="Times New Roman"/>
          <w:bCs/>
          <w:lang w:val="en-US"/>
        </w:rPr>
        <w:t xml:space="preserve">he radioprotective effects of </w:t>
      </w:r>
      <w:r w:rsidR="00540668">
        <w:rPr>
          <w:rFonts w:ascii="Times New Roman" w:hAnsi="Times New Roman" w:cs="Times New Roman"/>
          <w:bCs/>
          <w:lang w:val="en-US"/>
        </w:rPr>
        <w:t>PT</w:t>
      </w:r>
      <w:r w:rsidR="00540668" w:rsidRPr="000862A3">
        <w:rPr>
          <w:rFonts w:ascii="Times New Roman" w:hAnsi="Times New Roman" w:cs="Times New Roman"/>
          <w:bCs/>
          <w:lang w:val="en-US"/>
        </w:rPr>
        <w:t xml:space="preserve"> were higher than those of aminofostine which is, at this moment, one of the few radioprotector approved by the FDA</w:t>
      </w:r>
      <w:r w:rsidR="00540668">
        <w:rPr>
          <w:rFonts w:ascii="Times New Roman" w:hAnsi="Times New Roman" w:cs="Times New Roman"/>
          <w:bCs/>
          <w:lang w:val="en-US"/>
        </w:rPr>
        <w:t xml:space="preserve">. Treatment post </w:t>
      </w:r>
      <w:r w:rsidR="00540668">
        <w:rPr>
          <w:rFonts w:ascii="Symbol" w:hAnsi="Symbol" w:cs="Times New Roman"/>
          <w:bCs/>
          <w:lang w:val="en-US"/>
        </w:rPr>
        <w:t></w:t>
      </w:r>
      <w:r w:rsidR="00540668">
        <w:rPr>
          <w:rFonts w:ascii="Times New Roman" w:hAnsi="Times New Roman" w:cs="Times New Roman"/>
          <w:bCs/>
          <w:lang w:val="en-US"/>
        </w:rPr>
        <w:t xml:space="preserve">-irradiation with two potential radiomitigators nicotinamide riboside (NR, a vitamin B3 derivative), and/or fibroblast-stimulating lipopeptide 1 (FSL1, a toll-like receptor 2/6 agonist), did not extend survival. However, the combination of PT, SIL, NR and FSL1 achieved a 90% survival one year post </w:t>
      </w:r>
      <w:r w:rsidR="00540668">
        <w:rPr>
          <w:rFonts w:ascii="Symbol" w:hAnsi="Symbol" w:cs="Times New Roman"/>
          <w:bCs/>
          <w:lang w:val="en-US"/>
        </w:rPr>
        <w:t></w:t>
      </w:r>
      <w:r w:rsidR="00540668">
        <w:rPr>
          <w:rFonts w:ascii="Times New Roman" w:hAnsi="Times New Roman" w:cs="Times New Roman"/>
          <w:bCs/>
          <w:lang w:val="en-US"/>
        </w:rPr>
        <w:t xml:space="preserve">-irradiation. </w:t>
      </w:r>
      <w:r w:rsidR="00C82144" w:rsidRPr="00C82144">
        <w:rPr>
          <w:rFonts w:ascii="Times New Roman" w:hAnsi="Times New Roman" w:cs="Times New Roman"/>
          <w:bCs/>
          <w:lang w:val="en-US"/>
        </w:rPr>
        <w:t>The mechanism involves induction of the Nrf2-dependent cellular antioxidant defense, reduction of NF-</w:t>
      </w:r>
      <w:r w:rsidR="00C82144" w:rsidRPr="006A3321">
        <w:rPr>
          <w:rFonts w:ascii="Symbol" w:hAnsi="Symbol" w:cs="Times New Roman"/>
          <w:bCs/>
          <w:lang w:val="en-US"/>
        </w:rPr>
        <w:t></w:t>
      </w:r>
      <w:r w:rsidR="00C82144" w:rsidRPr="00C82144">
        <w:rPr>
          <w:rFonts w:ascii="Times New Roman" w:hAnsi="Times New Roman" w:cs="Times New Roman"/>
          <w:bCs/>
          <w:lang w:val="en-US"/>
        </w:rPr>
        <w:t>B signaling, upregulation of the PGC-1</w:t>
      </w:r>
      <w:r w:rsidR="00C82144" w:rsidRPr="006A3321">
        <w:rPr>
          <w:rFonts w:ascii="Symbol" w:hAnsi="Symbol" w:cs="Times New Roman"/>
          <w:bCs/>
          <w:lang w:val="en-US"/>
        </w:rPr>
        <w:t></w:t>
      </w:r>
      <w:r w:rsidR="00C82144" w:rsidRPr="00C82144">
        <w:rPr>
          <w:rFonts w:ascii="Times New Roman" w:hAnsi="Times New Roman" w:cs="Times New Roman"/>
          <w:bCs/>
          <w:lang w:val="en-US"/>
        </w:rPr>
        <w:t xml:space="preserve">/sirtuins 1 and 3 axis and the PARP1-dependent DNA repair, and stimulation of hematopoietic cell recovery. The pathway linking Nrf2, </w:t>
      </w:r>
      <w:proofErr w:type="spellStart"/>
      <w:r w:rsidR="00C82144" w:rsidRPr="00C82144">
        <w:rPr>
          <w:rFonts w:ascii="Times New Roman" w:hAnsi="Times New Roman" w:cs="Times New Roman"/>
          <w:bCs/>
          <w:lang w:val="en-US"/>
        </w:rPr>
        <w:t>sirtuin</w:t>
      </w:r>
      <w:proofErr w:type="spellEnd"/>
      <w:r w:rsidR="00C82144" w:rsidRPr="00C82144">
        <w:rPr>
          <w:rFonts w:ascii="Times New Roman" w:hAnsi="Times New Roman" w:cs="Times New Roman"/>
          <w:bCs/>
          <w:lang w:val="en-US"/>
        </w:rPr>
        <w:t xml:space="preserve"> 3 and SOD2 is key to radioprotection. Importantly, this combination did not interfere with X-ray mediated killing of different tumor cells </w:t>
      </w:r>
      <w:r w:rsidR="00C82144" w:rsidRPr="00041284">
        <w:rPr>
          <w:rFonts w:ascii="Times New Roman" w:hAnsi="Times New Roman" w:cs="Times New Roman"/>
          <w:bCs/>
          <w:i/>
          <w:lang w:val="en-US"/>
        </w:rPr>
        <w:t>in vivo</w:t>
      </w:r>
      <w:r w:rsidR="00C82144" w:rsidRPr="00C82144">
        <w:rPr>
          <w:rFonts w:ascii="Times New Roman" w:hAnsi="Times New Roman" w:cs="Times New Roman"/>
          <w:bCs/>
          <w:lang w:val="en-US"/>
        </w:rPr>
        <w:t xml:space="preserve">.  </w:t>
      </w:r>
      <w:bookmarkStart w:id="0" w:name="_GoBack"/>
      <w:bookmarkEnd w:id="0"/>
      <w:r w:rsidR="0010379F" w:rsidRPr="0010379F">
        <w:rPr>
          <w:rFonts w:ascii="Times New Roman" w:eastAsia="Times New Roman" w:hAnsi="Times New Roman" w:cs="Times New Roman"/>
          <w:color w:val="000000"/>
          <w:lang w:val="en-US" w:eastAsia="de-DE" w:bidi="en-US"/>
        </w:rPr>
        <w:t>In conclusion, w</w:t>
      </w:r>
      <w:r w:rsidR="0010379F" w:rsidRPr="0010379F">
        <w:rPr>
          <w:rFonts w:ascii="Times New Roman" w:hAnsi="Times New Roman" w:cs="Times New Roman"/>
          <w:lang w:val="en-US"/>
        </w:rPr>
        <w:t xml:space="preserve">e have </w:t>
      </w:r>
      <w:r w:rsidR="006A3321">
        <w:rPr>
          <w:rFonts w:ascii="Times New Roman" w:hAnsi="Times New Roman" w:cs="Times New Roman"/>
          <w:lang w:val="en-US"/>
        </w:rPr>
        <w:t>found</w:t>
      </w:r>
      <w:r w:rsidR="0010379F" w:rsidRPr="0010379F">
        <w:rPr>
          <w:rFonts w:ascii="Times New Roman" w:hAnsi="Times New Roman" w:cs="Times New Roman"/>
          <w:lang w:val="en-US"/>
        </w:rPr>
        <w:t xml:space="preserve"> an effective </w:t>
      </w:r>
      <w:r w:rsidR="00845725">
        <w:rPr>
          <w:rFonts w:ascii="Times New Roman" w:hAnsi="Times New Roman" w:cs="Times New Roman"/>
          <w:lang w:val="en-US"/>
        </w:rPr>
        <w:t xml:space="preserve">radioprotective </w:t>
      </w:r>
      <w:r w:rsidR="0010379F" w:rsidRPr="0010379F">
        <w:rPr>
          <w:rFonts w:ascii="Times New Roman" w:hAnsi="Times New Roman" w:cs="Times New Roman"/>
          <w:lang w:val="en-US"/>
        </w:rPr>
        <w:t xml:space="preserve">formula, combining 2 radioprotective </w:t>
      </w:r>
      <w:r w:rsidR="006A3321">
        <w:rPr>
          <w:rFonts w:ascii="Times New Roman" w:hAnsi="Times New Roman" w:cs="Times New Roman"/>
          <w:lang w:val="en-US"/>
        </w:rPr>
        <w:t xml:space="preserve">natural </w:t>
      </w:r>
      <w:r w:rsidR="0010379F" w:rsidRPr="0010379F">
        <w:rPr>
          <w:rFonts w:ascii="Times New Roman" w:hAnsi="Times New Roman" w:cs="Times New Roman"/>
          <w:lang w:val="en-US"/>
        </w:rPr>
        <w:t>polyphenols (PT and SIL) with 2 radiomitigating agents</w:t>
      </w:r>
      <w:r w:rsidR="006A3321">
        <w:rPr>
          <w:rFonts w:ascii="Times New Roman" w:hAnsi="Times New Roman" w:cs="Times New Roman"/>
          <w:lang w:val="en-US"/>
        </w:rPr>
        <w:t xml:space="preserve"> (NR</w:t>
      </w:r>
      <w:r w:rsidR="0010379F" w:rsidRPr="0010379F">
        <w:rPr>
          <w:rFonts w:ascii="Times New Roman" w:hAnsi="Times New Roman" w:cs="Times New Roman"/>
          <w:lang w:val="en-US"/>
        </w:rPr>
        <w:t xml:space="preserve"> and FSL1</w:t>
      </w:r>
      <w:r w:rsidR="006A3321">
        <w:rPr>
          <w:rFonts w:ascii="Times New Roman" w:hAnsi="Times New Roman" w:cs="Times New Roman"/>
          <w:lang w:val="en-US"/>
        </w:rPr>
        <w:t>)</w:t>
      </w:r>
      <w:r w:rsidR="0010379F" w:rsidRPr="0010379F">
        <w:rPr>
          <w:rFonts w:ascii="Times New Roman" w:hAnsi="Times New Roman" w:cs="Times New Roman"/>
          <w:lang w:val="en-US"/>
        </w:rPr>
        <w:t xml:space="preserve">. These results </w:t>
      </w:r>
      <w:r w:rsidR="00845725">
        <w:rPr>
          <w:rFonts w:ascii="Times New Roman" w:hAnsi="Times New Roman" w:cs="Times New Roman"/>
          <w:lang w:val="en-US"/>
        </w:rPr>
        <w:t>were</w:t>
      </w:r>
      <w:r w:rsidR="0010379F" w:rsidRPr="0010379F">
        <w:rPr>
          <w:rFonts w:ascii="Times New Roman" w:hAnsi="Times New Roman" w:cs="Times New Roman"/>
          <w:lang w:val="en-US"/>
        </w:rPr>
        <w:t xml:space="preserve"> published in the </w:t>
      </w:r>
      <w:r w:rsidR="0010379F" w:rsidRPr="0010379F">
        <w:rPr>
          <w:rFonts w:ascii="Times New Roman" w:hAnsi="Times New Roman" w:cs="Times New Roman"/>
          <w:bCs/>
          <w:lang w:val="en-US"/>
        </w:rPr>
        <w:t xml:space="preserve">Journal of Advanced Research </w:t>
      </w:r>
      <w:r w:rsidR="000862A3">
        <w:rPr>
          <w:rFonts w:ascii="Times New Roman" w:hAnsi="Times New Roman" w:cs="Times New Roman"/>
          <w:bCs/>
          <w:lang w:val="en-US"/>
        </w:rPr>
        <w:t xml:space="preserve">(Obrador et al. </w:t>
      </w:r>
      <w:r w:rsidR="0010379F" w:rsidRPr="0010379F">
        <w:rPr>
          <w:rFonts w:ascii="Times New Roman" w:hAnsi="Times New Roman" w:cs="Times New Roman"/>
          <w:bCs/>
          <w:lang w:val="en-US"/>
        </w:rPr>
        <w:t>2022</w:t>
      </w:r>
      <w:r w:rsidR="000862A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0862A3" w:rsidRPr="000862A3">
        <w:rPr>
          <w:rFonts w:ascii="Times New Roman" w:hAnsi="Times New Roman" w:cs="Times New Roman"/>
          <w:bCs/>
          <w:lang w:val="en-US"/>
        </w:rPr>
        <w:t>doi</w:t>
      </w:r>
      <w:proofErr w:type="spellEnd"/>
      <w:r w:rsidR="000862A3" w:rsidRPr="000862A3">
        <w:rPr>
          <w:rFonts w:ascii="Times New Roman" w:hAnsi="Times New Roman" w:cs="Times New Roman"/>
          <w:bCs/>
          <w:lang w:val="en-US"/>
        </w:rPr>
        <w:t>: 10.1016/j.jare.2022.05.005</w:t>
      </w:r>
      <w:r w:rsidR="00041284">
        <w:rPr>
          <w:rFonts w:ascii="Times New Roman" w:hAnsi="Times New Roman" w:cs="Times New Roman"/>
          <w:bCs/>
          <w:lang w:val="en-US"/>
        </w:rPr>
        <w:t>)</w:t>
      </w:r>
      <w:r w:rsidR="0010379F" w:rsidRPr="0010379F">
        <w:rPr>
          <w:rFonts w:ascii="Times New Roman" w:hAnsi="Times New Roman" w:cs="Times New Roman"/>
          <w:bCs/>
          <w:lang w:val="en-US"/>
        </w:rPr>
        <w:t xml:space="preserve"> </w:t>
      </w:r>
      <w:r w:rsidR="0010379F" w:rsidRPr="0010379F">
        <w:rPr>
          <w:rFonts w:ascii="Times New Roman" w:hAnsi="Times New Roman" w:cs="Times New Roman"/>
          <w:lang w:val="en-US"/>
        </w:rPr>
        <w:t>and are under patent protection (</w:t>
      </w:r>
      <w:r w:rsidR="0010379F" w:rsidRPr="0010379F">
        <w:rPr>
          <w:rFonts w:ascii="Times New Roman" w:hAnsi="Times New Roman" w:cs="Times New Roman"/>
          <w:bCs/>
          <w:lang w:val="en-US"/>
        </w:rPr>
        <w:t>PCT/EP2022/051038</w:t>
      </w:r>
      <w:r w:rsidR="0010379F" w:rsidRPr="0010379F">
        <w:rPr>
          <w:rFonts w:ascii="Times New Roman" w:hAnsi="Times New Roman" w:cs="Times New Roman"/>
          <w:lang w:val="en-US"/>
        </w:rPr>
        <w:t>).</w:t>
      </w:r>
    </w:p>
    <w:p w14:paraId="6011BF87" w14:textId="440E6FDE" w:rsidR="00641ADD" w:rsidRPr="0010379F" w:rsidRDefault="00641ADD" w:rsidP="00641ADD">
      <w:pPr>
        <w:pStyle w:val="MDPI18keywords"/>
        <w:ind w:left="0"/>
        <w:rPr>
          <w:rFonts w:ascii="Times New Roman" w:hAnsi="Times New Roman"/>
          <w:sz w:val="22"/>
        </w:rPr>
      </w:pPr>
      <w:r w:rsidRPr="0010379F">
        <w:rPr>
          <w:rFonts w:ascii="Times New Roman" w:hAnsi="Times New Roman"/>
          <w:b/>
          <w:sz w:val="22"/>
        </w:rPr>
        <w:t xml:space="preserve">Keywords: </w:t>
      </w:r>
      <w:r w:rsidRPr="0010379F">
        <w:rPr>
          <w:rFonts w:ascii="Times New Roman" w:hAnsi="Times New Roman"/>
          <w:sz w:val="22"/>
        </w:rPr>
        <w:t xml:space="preserve">nuclear and radiological emergencies; </w:t>
      </w:r>
      <w:r w:rsidR="00845725">
        <w:rPr>
          <w:rFonts w:ascii="Times New Roman" w:hAnsi="Times New Roman"/>
          <w:sz w:val="22"/>
        </w:rPr>
        <w:t xml:space="preserve">ionizing radiation </w:t>
      </w:r>
      <w:r w:rsidR="00845725" w:rsidRPr="0010379F">
        <w:rPr>
          <w:rFonts w:ascii="Times New Roman" w:eastAsiaTheme="minorHAnsi" w:hAnsi="Times New Roman"/>
          <w:color w:val="auto"/>
          <w:sz w:val="22"/>
          <w:lang w:val="en-GB" w:eastAsia="en-US" w:bidi="ar-SA"/>
        </w:rPr>
        <w:t>countermeasures</w:t>
      </w:r>
      <w:r w:rsidR="00845725">
        <w:rPr>
          <w:rFonts w:ascii="Times New Roman" w:hAnsi="Times New Roman"/>
          <w:sz w:val="22"/>
        </w:rPr>
        <w:t xml:space="preserve">, </w:t>
      </w:r>
      <w:r w:rsidRPr="0010379F">
        <w:rPr>
          <w:rFonts w:ascii="Times New Roman" w:hAnsi="Times New Roman"/>
          <w:sz w:val="22"/>
        </w:rPr>
        <w:t xml:space="preserve">radioprotectors; radiomitigators; </w:t>
      </w:r>
      <w:r w:rsidR="00041284">
        <w:rPr>
          <w:rFonts w:ascii="Times New Roman" w:hAnsi="Times New Roman"/>
          <w:sz w:val="22"/>
        </w:rPr>
        <w:t xml:space="preserve">polyphenols; nicotinamide riboside, </w:t>
      </w:r>
      <w:r w:rsidR="00041284" w:rsidRPr="00041284">
        <w:rPr>
          <w:rFonts w:ascii="Times New Roman" w:hAnsi="Times New Roman"/>
          <w:sz w:val="22"/>
        </w:rPr>
        <w:t>fibroblast-stimulating lipopeptide 1</w:t>
      </w:r>
      <w:r w:rsidR="00041284">
        <w:rPr>
          <w:rFonts w:ascii="Times New Roman" w:hAnsi="Times New Roman"/>
          <w:sz w:val="22"/>
        </w:rPr>
        <w:t>.</w:t>
      </w:r>
    </w:p>
    <w:p w14:paraId="2CFC12EA" w14:textId="77777777" w:rsidR="00641ADD" w:rsidRPr="00641ADD" w:rsidRDefault="00641ADD" w:rsidP="00C3728E">
      <w:pPr>
        <w:rPr>
          <w:rFonts w:ascii="Times New Roman" w:hAnsi="Times New Roman" w:cs="Times New Roman"/>
          <w:lang w:val="en-GB"/>
        </w:rPr>
      </w:pPr>
    </w:p>
    <w:sectPr w:rsidR="00641ADD" w:rsidRPr="00641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C18"/>
    <w:multiLevelType w:val="hybridMultilevel"/>
    <w:tmpl w:val="C512DB44"/>
    <w:lvl w:ilvl="0" w:tplc="4306A0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4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0B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E9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77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A8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6B0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AB1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67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42F06"/>
    <w:multiLevelType w:val="hybridMultilevel"/>
    <w:tmpl w:val="865865F8"/>
    <w:lvl w:ilvl="0" w:tplc="66541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3010">
      <w:start w:val="33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E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8B4EFC-358C-4D5B-99B6-E7EE94FAC0B0}"/>
    <w:docVar w:name="dgnword-eventsink" w:val="416056480"/>
  </w:docVars>
  <w:rsids>
    <w:rsidRoot w:val="0053666F"/>
    <w:rsid w:val="00041284"/>
    <w:rsid w:val="000416DD"/>
    <w:rsid w:val="000862A3"/>
    <w:rsid w:val="000C6512"/>
    <w:rsid w:val="0010379F"/>
    <w:rsid w:val="001E7C20"/>
    <w:rsid w:val="00271671"/>
    <w:rsid w:val="00387D2B"/>
    <w:rsid w:val="003B6EEC"/>
    <w:rsid w:val="00437422"/>
    <w:rsid w:val="0053666F"/>
    <w:rsid w:val="00540668"/>
    <w:rsid w:val="00594726"/>
    <w:rsid w:val="005E439D"/>
    <w:rsid w:val="00641ADD"/>
    <w:rsid w:val="00675FEB"/>
    <w:rsid w:val="006A3321"/>
    <w:rsid w:val="00845725"/>
    <w:rsid w:val="008E3ED5"/>
    <w:rsid w:val="00A10F5E"/>
    <w:rsid w:val="00B5786B"/>
    <w:rsid w:val="00C3728E"/>
    <w:rsid w:val="00C82144"/>
    <w:rsid w:val="00D32889"/>
    <w:rsid w:val="00D37DC9"/>
    <w:rsid w:val="00D65D59"/>
    <w:rsid w:val="00DC36DA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5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512"/>
    <w:rPr>
      <w:color w:val="605E5C"/>
      <w:shd w:val="clear" w:color="auto" w:fill="E1DFDD"/>
    </w:rPr>
  </w:style>
  <w:style w:type="paragraph" w:customStyle="1" w:styleId="MDPI12title">
    <w:name w:val="MDPI_1.2_title"/>
    <w:next w:val="Normal"/>
    <w:qFormat/>
    <w:rsid w:val="00641AD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641AD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41AD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641AD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641AD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641AD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61Citation">
    <w:name w:val="MDPI_6.1_Citation"/>
    <w:qFormat/>
    <w:rsid w:val="00641AD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641ADD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641AD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5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512"/>
    <w:rPr>
      <w:color w:val="605E5C"/>
      <w:shd w:val="clear" w:color="auto" w:fill="E1DFDD"/>
    </w:rPr>
  </w:style>
  <w:style w:type="paragraph" w:customStyle="1" w:styleId="MDPI12title">
    <w:name w:val="MDPI_1.2_title"/>
    <w:next w:val="Normal"/>
    <w:qFormat/>
    <w:rsid w:val="00641AD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641AD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41AD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641AD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641AD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641AD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61Citation">
    <w:name w:val="MDPI_6.1_Citation"/>
    <w:qFormat/>
    <w:rsid w:val="00641AD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641ADD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641AD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85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64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m.estrela@uv.es" TargetMode="External"/><Relationship Id="rId13" Type="http://schemas.openxmlformats.org/officeDocument/2006/relationships/hyperlink" Target="mailto:eduardo.gallego@upm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sario.salvador@uv.es" TargetMode="External"/><Relationship Id="rId12" Type="http://schemas.openxmlformats.org/officeDocument/2006/relationships/hyperlink" Target="mailto:almonpas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a.obrador@uv.es" TargetMode="External"/><Relationship Id="rId11" Type="http://schemas.openxmlformats.org/officeDocument/2006/relationships/hyperlink" Target="mailto:villaescusa_ign@gv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monpa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laescusa_ign@gva.es" TargetMode="External"/><Relationship Id="rId14" Type="http://schemas.openxmlformats.org/officeDocument/2006/relationships/hyperlink" Target="mailto:elena.obrador@uv.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La FE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ALEGRIA MONTORO PASTOR</cp:lastModifiedBy>
  <cp:revision>2</cp:revision>
  <dcterms:created xsi:type="dcterms:W3CDTF">2023-01-26T08:22:00Z</dcterms:created>
  <dcterms:modified xsi:type="dcterms:W3CDTF">2023-01-26T08:22:00Z</dcterms:modified>
</cp:coreProperties>
</file>